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26739-2026 i Gällivare kommun</w:t>
      </w:r>
    </w:p>
    <w:p>
      <w:r>
        <w:t>Detta klagomål behandlar höga naturvärden i avverkningsanmälan A 26739-2026 i Gällivare kommun som inkom 2026-06-11 och omfattar 257,4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6739-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7469903, E 727962 i SWEREF 99 TM.</w:t>
      </w:r>
    </w:p>
    <w:p>
      <w:r>
        <w:t>I och inom 15 meter från avverkningsanmälan finns fynd av 6 naturvårdsarter, varav 6 är rödlistade, 1 är fridlyst och 5 är typiska (T): gränsticka (VU, T), knottrig blåslav (NT, T), lavskrika (NT, T, §4), månlåsbräken (NT),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