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gräddporing (VU), smalfotad taggsvamp (VU), blanksvart spiklav (NT), blå taggsvamp (NT), dvärgbägarlav (NT), gammelgransskål (NT), garnlav (NT), kolflarnlav (NT), kortskaftad ärgspik (NT), mörk kolflarnlav (NT), nordtagging (NT), rosenticka (NT), spillkråka (NT, §4), tretåig hackspett (NT, §4), vaddporing (NT), vedflamlav (NT), vedskivlav (NT), vitplätt (NT), dropptaggsvamp (S), nästlav (S), vedticka (S), kungsfågel (§4), lavskrika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kungsfågel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