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knärot (VU, §8), gammelgransskål (NT), garnlav (NT), granticka (NT), knottrig blåslav (NT), rosenticka (NT), rödvingetrast (NT, §4), sävsparv (NT, §4), tallticka (NT), ullticka (NT), violmussling (NT), blodticka (S), bollvitmossa (S), lappranunkel (S, §7), plattlummer (S, §9), skör kvastmossa (S), späd brosklav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rödvingetrast (NT, §4), sävsparv (NT, §4), lappranunkel (S, §7), plattlummer (S,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