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14627-2026 i Gällivare kommun</w:t>
      </w:r>
    </w:p>
    <w:p>
      <w:r>
        <w:t>Denna tillsynsbegäran behandlar höga naturvärden i avverkningsanmälan A 14627-2026 i Gällivare kommun som inkom 2026-03-20 och omfattar 41,9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4627-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7461833, E 740480 i SWEREF 99 TM.</w:t>
      </w:r>
    </w:p>
    <w:p>
      <w:r>
        <w:t>I och inom 9 meter från avverkningsanmälan finns fynd av 8 naturvårdsarter, varav 1 är rödlistad, 6 är fridlysta, 7 är typiska (T) och 2 är signalarter (S): violmussling (NT, T), plattlummer (S, T, §9), stuplav (S, T), mattlummer (T, §9), spillkråka (T, §4), tallbit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violmussling (NT, T), plattlummer (S, T, §9), stuplav (S, T), mattlummer (T, §9), spillkråka (T, §4), tallbit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