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som inkom 2025-07-17 och omfattar 31,5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7393113, E 811110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23 naturvårdsarter hittats: garnlav (VU, T), tajgataggsvamp (VU), torrmusseron (VU), blå taggsvamp (NT, T), dropptaggsvamp (NT, T), dvärgbägarlav (NT, T), gammelgransskål (NT, T), kolflarnlav (NT, T), lavskrika (NT, T, §4), mjölsvärting (NT), mörk kolflarnlav (NT), nordtagging (NT), skarp dropptaggsvamp (NT), tallriska (NT), talltagel (NT, T), talltaggsvamp (NT), tretåig hackspett (NT, T, §4), vaxspindling (NT), vedflamlav (NT), vedskivlav (NT, T), nästlav (S, T), tjäder (T, §4) och kungsfågel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gammelgransskål (NT, T), kolflarnlav (NT, T), lavskrika (NT, T, §4), talltagel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