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26670-2022 i Gällivare kommun</w:t>
      </w:r>
    </w:p>
    <w:p>
      <w:r>
        <w:t>Detta dokument behandlar höga naturvärden i avverkningsanmälan A 26670-2022 i Gällivare kommun. Denna avverkningsanmälan inkom 2022-06-27 00:00:00 och omfattar 27,4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blanksvart spiklav (NT), blå taggsvamp (NT), knottrig blåslav (NT), lappmes (NT, §4), tallticka (NT), tretåig hackspett (NT, §4), vedtrappmossa (NT), vitplätt (NT), dropptaggsvamp (S), gullgröppa (S) och skarp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8124"/>
            <wp:docPr id="1" name="Picture 1"/>
            <wp:cNvGraphicFramePr>
              <a:graphicFrameLocks noChangeAspect="1"/>
            </wp:cNvGraphicFramePr>
            <a:graphic>
              <a:graphicData uri="http://schemas.openxmlformats.org/drawingml/2006/picture">
                <pic:pic>
                  <pic:nvPicPr>
                    <pic:cNvPr id="0" name="A 26670-2022 karta.png"/>
                    <pic:cNvPicPr/>
                  </pic:nvPicPr>
                  <pic:blipFill>
                    <a:blip r:embed="rId16"/>
                    <a:stretch>
                      <a:fillRect/>
                    </a:stretch>
                  </pic:blipFill>
                  <pic:spPr>
                    <a:xfrm>
                      <a:off x="0" y="0"/>
                      <a:ext cx="5486400" cy="4408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7489491, E 756541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lappmes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Lappmes (NT, §4)</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(SLU Artdatabanken, 2024;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(Skogsstyrelsen, 2016).</w:t>
      </w:r>
    </w:p>
    <w:p>
      <w:pPr>
        <w:pStyle w:val="Heading2"/>
      </w:pPr>
      <w:r>
        <w:t>Referenser – lappmes</w:t>
      </w:r>
    </w:p>
    <w:p>
      <w:r>
        <w:t xml:space="preserve">Skogsstyrelsen, 2016. </w:t>
      </w:r>
      <w:r>
        <w:rPr>
          <w:i/>
        </w:rPr>
        <w:t xml:space="preserve">Vägledning för hänsyn till lappmes. </w:t>
      </w:r>
      <w:r>
        <w:t>Vägledningar och kunskapsstöd artskydd - Skogsstyrelsen</w:t>
      </w:r>
    </w:p>
    <w:p>
      <w:r>
        <w:t xml:space="preserve">SLU Artdatabanken, 2024. </w:t>
      </w:r>
      <w:r>
        <w:rPr>
          <w:i/>
        </w:rPr>
        <w:t xml:space="preserve">Artfakta: lappmes (Poecile cinctus). </w:t>
      </w:r>
      <w:r>
        <w:t>https://artfakta.se/taxa/103022</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