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25676-2026 i Älvsbyns kommun</w:t>
      </w:r>
    </w:p>
    <w:p>
      <w:r>
        <w:t>Denna tillsynsbegäran behandlar höga naturvärden i avverkningsanmälan A 25676-2026 i Älvsbyns kommun som inkom 2026-06-05 och omfattar 9,6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25676-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7288024, E 768769 i SWEREF 99 TM.</w:t>
      </w:r>
    </w:p>
    <w:p>
      <w:r>
        <w:t>I avverkningsanmälan finns fynd av 11 naturvårdsarter, varav 8 är rödlistade, 1 är fridlyst, 10 är typiska (T) och 3 är signalarter (S): garnlav (VU, T), gräddporing (VU, T), dropptaggsvamp (NT, T), kolflarnlav (NT, T), lunglav (NT, T), orange taggsvamp (NT, T), tallticka (NT, T), vaddporing (NT), nästlav (S, T), plattlummer (S, T, §9)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kolflarnlav (NT, T), lunglav (NT, T), orange taggsvamp (NT, T), tallticka (NT, T), nästlav (S, T),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