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dokument behandlar höga naturvärden i avverkningsanmälan A 26733-2024 i Älvsbyns kommun. Denna avverkningsanmälan inkom 2024-06-27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rotfingersvamp (VU), smalfotad taggsvamp (VU), tajgataggsvamp (VU), blå taggsvamp (NT), kolflarnlav (NT), motaggsvamp (NT), orange taggsvamp (NT), skrovlig taggsvamp (NT), svart taggsvamp (NT), vaddporing (NT), dropptaggsvamp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7295368, E 741666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