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som inkom 2026-05-05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