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som inkom 2025-10-02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