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som inkom 2025-07-08 och omfattar 35,7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7326896, E 742998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