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8 naturvårdsarter, varav 2 är rödlistade, 3 är fridlysta, 6 är typiska (T) och 4 är signalarter (S): garnlav (VU, T), lunglav (NT,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