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34304-2025 i Älvsbyns kommun</w:t>
      </w:r>
    </w:p>
    <w:p>
      <w:r>
        <w:t>Detta klagomål behandlar höga naturvärden i avverkningsanmälan A 34304-2025 i Älvsbyns kommun som inkom 2025-07-08 och omfattar 35,7 ha.</w:t>
      </w:r>
    </w:p>
    <w:p>
      <w:pPr>
        <w:pStyle w:val="Caption"/>
      </w:pPr>
      <w:r>
        <w:drawing>
          <wp:inline xmlns:a="http://schemas.openxmlformats.org/drawingml/2006/main" xmlns:pic="http://schemas.openxmlformats.org/drawingml/2006/picture">
            <wp:extent cx="5376643" cy="5724000"/>
            <wp:docPr id="1" name="Picture 1"/>
            <wp:cNvGraphicFramePr>
              <a:graphicFrameLocks noChangeAspect="1"/>
            </wp:cNvGraphicFramePr>
            <a:graphic>
              <a:graphicData uri="http://schemas.openxmlformats.org/drawingml/2006/picture">
                <pic:pic>
                  <pic:nvPicPr>
                    <pic:cNvPr id="0" name="A 34304-2025 karta.png"/>
                    <pic:cNvPicPr/>
                  </pic:nvPicPr>
                  <pic:blipFill>
                    <a:blip r:embed="rId16"/>
                    <a:stretch>
                      <a:fillRect/>
                    </a:stretch>
                  </pic:blipFill>
                  <pic:spPr>
                    <a:xfrm>
                      <a:off x="0" y="0"/>
                      <a:ext cx="537664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7326896, E 742998 i SWEREF 99 TM.</w:t>
      </w:r>
    </w:p>
    <w:p>
      <w:r>
        <w:t>I avverkningsanmälan finns fynd av 3 naturvårdsarter, varav 1 är rödlistad, 2 är fridlysta och 1 är typisk (T): orange taggsvamp (NT,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