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31 naturvårdsarter, varav 20 är rödlistade, 11 är fridlysta, 19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tretåig hackspett (NT, 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