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61009-2021 i Älvsbyns kommun</w:t>
      </w:r>
    </w:p>
    <w:p>
      <w:r>
        <w:t>Detta klagomål behandlar höga naturvärden i avverkningsanmälan A 61009-2021 i Älvsbyns kommun som inkom 2021-10-28 och omfattar 16,2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61009-2021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7308901, E 762765 i SWEREF 99 TM.</w:t>
      </w:r>
    </w:p>
    <w:p>
      <w:r>
        <w:t>I och inom 25 meter från avverkningsanmälan finns fynd av 20 naturvårdsarter, varav 13 är rödlistade, 4 är fridlysta, 13 är typiska (T) och 4 är signalarter (S): garnlav (VU, T), gräddporing (VU, T), dropptaggsvamp (NT, T), kolflarnlav (NT, T), kungsörn (NT, §4), motaggsvamp (NT, T), mörk kolflarnlav (NT), orange taggsvamp (NT, T), skrovlig flatbagge (NT, T), tallticka (NT, T), vedflamlav (NT), violettgrå tagellav (NT, T), vitplätt (NT), bronshjon (S, T), luddlav (S, T), nästlav (S, T), stuplav (S, T), brudsporre (§8),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1009-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7308901, E 762765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