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26579-2022 i Älvsbyns kommun</w:t>
      </w:r>
    </w:p>
    <w:p>
      <w:r>
        <w:t>Denna tillsynsbegäran behandlar höga naturvärden i avverkningsanmälan A 26579-2022 i Älvsbyns kommun som inkom 2022-06-27 och omfattar 10,7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26579-2022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7289136, E 769859 i SWEREF 99 TM.</w:t>
      </w:r>
    </w:p>
    <w:p>
      <w:r>
        <w:t>I och inom 15 meter från avverkningsanmälan finns fynd av 7 naturvårdsarter, varav 3 är rödlistade, 5 är typiska (T) och 4 är signalarter (S): garnlav (VU, T), gammelgransskål (NT, T), talltagel (NT, T), björksplintborre (S), nästlav (S, T), robust tickgnagare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talltagel (NT, T), nästlav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