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8 naturvårdsarter, varav 6 är rödlistade, 1 är fridlyst, 8 är typiska (T) och 2 är signalarter (S): garnlav (VU, T), dropptaggsvamp (NT, T), kolflarnlav (NT, T), lunglav (NT, T), orange taggsvamp (NT, T), tallticka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