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klagomål behandlar höga naturvärden i avverkningsanmälan A 45432-2025 i Älvsbyns kommun som inkom 2025-09-22 och omfattar 11,9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7289292, E 768292 i SWEREF 99 TM.</w:t>
      </w:r>
    </w:p>
    <w:p>
      <w:r>
        <w:t>I avverkningsanmälan finns fynd av 16 naturvårdsarter, varav 10 är rödlistade, 6 är fridlysta, 10 är typiska (T) och 2 är signalarter (S): garnlav (VU, T), knärot (VU, T, §8), smalfotad taggsvamp (VU), tajgataggsvamp (VU), dropptaggsvamp (NT, T), kolflarnlav (NT, T), mörk kolflarnlav (NT), talltagel (NT, T), tretåig hackspett (NT, T, §4), vaddporing (NT), nästlav (S, T), stuplav (S,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