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7 naturvårdsarter, varav 2 är rödlistade, 2 är fridlysta, 6 är typiska (T) och 4 är signalarter (S): garnlav (VU, T), lunglav (NT, T), bårdlav (S, T), spindelblomster (S, T, §8),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