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som inkom 2025-12-02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208" cy="5688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291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