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8 naturvårdsarter, varav 6 är rödlistade, 1 är fridlyst, 8 är typiska (T) och 2 är signalarter (S): garnlav (VU, T), dropptaggsvamp (NT, T), kolflarnlav (NT, T), lunglav (NT, T), orange taggsvamp (NT, T), tallticka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tallticka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