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31 naturvårdsarter, varav 20 är rödlistade, 11 är fridlysta, 19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tretåig hackspett (NT, 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tretåig hackspett (NT, T, §4),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