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37532-2025 i Älvsbyns kommun</w:t>
      </w:r>
    </w:p>
    <w:p>
      <w:r>
        <w:t>Detta klagomål behandlar höga naturvärden i avverkningsanmälan A 37532-2025 i Älvsbyns kommun som inkom 2025-08-09 och omfattar 12,9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7295513, E 781499 i SWEREF 99 TM.</w:t>
      </w:r>
    </w:p>
    <w:p>
      <w:r>
        <w:t>I och inom 8 meter från avverkningsanmälan finns fynd av 5 naturvårdsarter, varav 1 är rödlistad, 1 är fridlyst, 5 är typiska (T) och 4 är signalarter (S): gammelgransskål (NT, T), bollvitmossa (S, T), källpraktmossa (S,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