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45464"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454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35 naturvårdsarter, varav 28 är rödlistade, 7 är fridlysta, 17 är typiska (T) och 3 är signalarter (S): garnlav (VU, T), grenlav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vitplätt (NT), gullgröppa (S), nästlav (S, T), plattlummer (S, T, §9),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