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dokument behandlar höga naturvärden i avverkningsanmälan A 56243-2024 i Älvsbyns kommun. Denna avverkningsanmälan inkom 2024-11-28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69813"/>
            <wp:docPr id="1" name="Picture 1"/>
            <wp:cNvGraphicFramePr>
              <a:graphicFrameLocks noChangeAspect="1"/>
            </wp:cNvGraphicFramePr>
            <a:graphic>
              <a:graphicData uri="http://schemas.openxmlformats.org/drawingml/2006/picture">
                <pic:pic>
                  <pic:nvPicPr>
                    <pic:cNvPr id="0" name="A 56243-2024 karta knärot.png"/>
                    <pic:cNvPicPr/>
                  </pic:nvPicPr>
                  <pic:blipFill>
                    <a:blip r:embed="rId16"/>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