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28593-2026 i Älvsbyns kommun</w:t>
      </w:r>
    </w:p>
    <w:p>
      <w:r>
        <w:t>Denna tillsynsbegäran behandlar höga naturvärden i avverkningsanmälan A 28593-2026 i Älvsbyns kommun som inkom 2026-06-24 och omfattar 3,6 ha.</w:t>
      </w:r>
    </w:p>
    <w:p>
      <w:pPr>
        <w:pStyle w:val="Caption"/>
      </w:pPr>
      <w:r>
        <w:drawing>
          <wp:inline xmlns:a="http://schemas.openxmlformats.org/drawingml/2006/main" xmlns:pic="http://schemas.openxmlformats.org/drawingml/2006/picture">
            <wp:extent cx="5486400" cy="3497344"/>
            <wp:docPr id="1" name="Picture 1"/>
            <wp:cNvGraphicFramePr>
              <a:graphicFrameLocks noChangeAspect="1"/>
            </wp:cNvGraphicFramePr>
            <a:graphic>
              <a:graphicData uri="http://schemas.openxmlformats.org/drawingml/2006/picture">
                <pic:pic>
                  <pic:nvPicPr>
                    <pic:cNvPr id="0" name="A 28593-2026 karta.png"/>
                    <pic:cNvPicPr/>
                  </pic:nvPicPr>
                  <pic:blipFill>
                    <a:blip r:embed="rId16"/>
                    <a:stretch>
                      <a:fillRect/>
                    </a:stretch>
                  </pic:blipFill>
                  <pic:spPr>
                    <a:xfrm>
                      <a:off x="0" y="0"/>
                      <a:ext cx="5486400" cy="3497344"/>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7296146, E 754295 i SWEREF 99 TM.</w:t>
      </w:r>
    </w:p>
    <w:p>
      <w:r>
        <w:t>Inom 13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