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5 naturvårdsarter, varav 3 är rödlistade, 2 är fridlysta, 5 är typiska (T) och 1 är signalart (S): garnlav (VU, T), knärot (VU, T, §8),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