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Detta dokument behandlar höga naturvärden i avverkningsanmälan A 14221-2026 i Luleå kommun som inkom 2026-03-18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7300676, E 824148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enkelbeckasin (NT, §4), rödvingetrast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