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Detta dokument behandlar höga naturvärden i avverkningsanmälan A 18608-2026 i Luleå kommun som inkom 2026-04-15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7285846, E 828819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smalfotad taggsvamp (VU). Av dessa är 1 rödlistade. För rödlistade arter har rödlistekategorin angivits inom parentes.</w:t>
      </w:r>
    </w:p>
    <w:p>
      <w:r>
        <w:t>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