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3 meter från avverkningsanmälan finns fynd av 12 naturvårdsarter, varav 2 är rödlistade, 7 är fridlysta, 9 är typiska (T) och 3 är signalarter (S): knärot (VU, T, §8), stiftgelélav (NT, T), nästlav (S, T), skinnlav (S, T), ögonpyrola (S, T), järpe (T, §4), kransmossa (T), spillkråka (T, §4), tjäder (T, §4), orre (§4),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stiftgelélav (NT, T), nästlav (S, T), skinnlav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