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52168-2022 i Luleå kommun</w:t>
      </w:r>
    </w:p>
    <w:p>
      <w:r>
        <w:t>Detta klagomål behandlar höga naturvärden i avverkningsanmälan A 52168-2022 i Luleå kommun som inkom 2022-11-03 och omfattar 4,6 ha.</w:t>
      </w:r>
    </w:p>
    <w:p>
      <w:pPr>
        <w:pStyle w:val="Caption"/>
      </w:pPr>
      <w:r>
        <w:drawing>
          <wp:inline xmlns:a="http://schemas.openxmlformats.org/drawingml/2006/main" xmlns:pic="http://schemas.openxmlformats.org/drawingml/2006/picture">
            <wp:extent cx="5486400" cy="4841607"/>
            <wp:docPr id="1" name="Picture 1"/>
            <wp:cNvGraphicFramePr>
              <a:graphicFrameLocks noChangeAspect="1"/>
            </wp:cNvGraphicFramePr>
            <a:graphic>
              <a:graphicData uri="http://schemas.openxmlformats.org/drawingml/2006/picture">
                <pic:pic>
                  <pic:nvPicPr>
                    <pic:cNvPr id="0" name="A 52168-2022 karta.png"/>
                    <pic:cNvPicPr/>
                  </pic:nvPicPr>
                  <pic:blipFill>
                    <a:blip r:embed="rId16"/>
                    <a:stretch>
                      <a:fillRect/>
                    </a:stretch>
                  </pic:blipFill>
                  <pic:spPr>
                    <a:xfrm>
                      <a:off x="0" y="0"/>
                      <a:ext cx="5486400" cy="4841607"/>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7334619, E 821915 i SWEREF 99 TM.</w:t>
      </w:r>
    </w:p>
    <w:p>
      <w:r>
        <w:t>Inom 21 meter från avverkningsanmälan finns fynd av 1 naturvårdsarter, varav 1 är fridlyst: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