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55734-2025 i Luleå kommun</w:t>
      </w:r>
    </w:p>
    <w:p>
      <w:r>
        <w:t>Detta klagomål behandlar höga naturvärden i avverkningsanmälan A 55734-2025 i Luleå kommun som inkom 2025-11-11 och omfattar 7,6 ha.</w:t>
      </w:r>
    </w:p>
    <w:p>
      <w:pPr>
        <w:pStyle w:val="Caption"/>
      </w:pPr>
      <w:r>
        <w:drawing>
          <wp:inline xmlns:a="http://schemas.openxmlformats.org/drawingml/2006/main" xmlns:pic="http://schemas.openxmlformats.org/drawingml/2006/picture">
            <wp:extent cx="4518223" cy="5724000"/>
            <wp:docPr id="1" name="Picture 1"/>
            <wp:cNvGraphicFramePr>
              <a:graphicFrameLocks noChangeAspect="1"/>
            </wp:cNvGraphicFramePr>
            <a:graphic>
              <a:graphicData uri="http://schemas.openxmlformats.org/drawingml/2006/picture">
                <pic:pic>
                  <pic:nvPicPr>
                    <pic:cNvPr id="0" name="A 55734-2025 karta.png"/>
                    <pic:cNvPicPr/>
                  </pic:nvPicPr>
                  <pic:blipFill>
                    <a:blip r:embed="rId16"/>
                    <a:stretch>
                      <a:fillRect/>
                    </a:stretch>
                  </pic:blipFill>
                  <pic:spPr>
                    <a:xfrm>
                      <a:off x="0" y="0"/>
                      <a:ext cx="4518223"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har ett svart streck som visar fyndplatsens exakta position. Kartans mittpunktskoordinat är N 7295578, E 831127 i SWEREF 99 TM.</w:t>
      </w:r>
    </w:p>
    <w:p>
      <w:r>
        <w:t>I och inom 16 meter från avverkningsanmälan finns fynd av 3 naturvårdsarter, varav 2 är rödlistade och 3 är typiska (T): garnlav (VU, T), orange taggsvamp (NT, T) och bergsslok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Bergsslok </w:t>
      </w:r>
      <w:r>
        <w:t xml:space="preserve">är typisk art för </w:t>
      </w:r>
      <w:r>
        <w:rPr>
          <w:i/>
        </w:rPr>
        <w:t>9190 Näringsfattig ekskog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