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Detta dokument behandlar höga naturvärden i avverkningsanmälan A 17125-2024 i Luleå kommun som inkom 2024-04-30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7287184, E 826183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skrovlig taggsvamp (VU), dynlaxskivling (NT) och slätsporig kanelspindling (DD). Av dessa är 3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