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klagomål behandlar höga naturvärden i avverkningsanmälan A 6198-2025 i Luleå kommun som inkom 2025-02-08 och omfattar 7,7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7313706, E 817268 i SWEREF 99 TM.</w:t>
      </w:r>
    </w:p>
    <w:p>
      <w:r>
        <w:t>I och inom 11 meter från avverkningsanmälan finns fynd av 12 naturvårdsarter, varav 8 är rödlistade, 1 är fridlyst, 8 är typiska (T) och 4 är signalarter (S): knärot (VU, T, §8), sprickporing (VU), gammelgransskål (NT, T), lunglav (NT, T), sotvaxskivling (NT), stjärntagging (NT, T), tallriska (NT), äggvaxskivling (NT), gulnål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