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dokument behandlar höga naturvärden i avverkningsanmälan A 17125-2024 i Luleå kommun som inkom 2024-04-30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skrovlig taggsvamp (VU), dynlaxskivling (NT) och slätsporig kanelspindling (DD).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7287184, E 826183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