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som inkom 2023-11-09 och omfattar 23,6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7298283, E 848519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