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Frygisk spindling (NT) </w:t>
      </w:r>
      <w:r>
        <w:t>bildar mykorrhiza med tall, i kalktallskog och lavtallskog på torr, sandig och kalkrik mark. Kalavverkning eller andra åtgärder inom skogsbruket som innebär att trädkontinuiteten bryts är det mest påtagliga hotet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7328799, E 828308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