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avverkningsanmälan A 45647-2025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