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9 naturvårdsarter, varav 5 är rödlistade, 3 är fridlysta, 8 är typiska (T) och 2 är signalarter (S): garnlav (VU, T), knärot (VU, T, §8), harticka (NT, T), lunglav (NT, T), ullticka (NT, T), spindelblomster (S, T, §8), stuplav (S,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