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60837-2023 i Piteå kommun</w:t>
      </w:r>
    </w:p>
    <w:p>
      <w:r>
        <w:t>Detta dokument behandlar höga naturvärden i avverkningsanmälan A 60837-2023 i Piteå kommun. Denna avverkningsanmälan inkom 2023-11-30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dropptaggsvamp (S) och sparvuggla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6190"/>
            <wp:docPr id="1" name="Picture 1"/>
            <wp:cNvGraphicFramePr>
              <a:graphicFrameLocks noChangeAspect="1"/>
            </wp:cNvGraphicFramePr>
            <a:graphic>
              <a:graphicData uri="http://schemas.openxmlformats.org/drawingml/2006/picture">
                <pic:pic>
                  <pic:nvPicPr>
                    <pic:cNvPr id="0" name="A 60837-2023 karta.png"/>
                    <pic:cNvPicPr/>
                  </pic:nvPicPr>
                  <pic:blipFill>
                    <a:blip r:embed="rId16"/>
                    <a:stretch>
                      <a:fillRect/>
                    </a:stretch>
                  </pic:blipFill>
                  <pic:spPr>
                    <a:xfrm>
                      <a:off x="0" y="0"/>
                      <a:ext cx="5486400" cy="30761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7257260, E 794553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3.76 ha med buffertzonerna och får av detta skäl inte avverkas.</w:t>
      </w:r>
    </w:p>
    <w:p>
      <w:pPr>
        <w:pStyle w:val="Caption"/>
      </w:pPr>
      <w:r>
        <w:drawing>
          <wp:inline xmlns:a="http://schemas.openxmlformats.org/drawingml/2006/main" xmlns:pic="http://schemas.openxmlformats.org/drawingml/2006/picture">
            <wp:extent cx="5486400" cy="3487977"/>
            <wp:docPr id="2" name="Picture 2"/>
            <wp:cNvGraphicFramePr>
              <a:graphicFrameLocks noChangeAspect="1"/>
            </wp:cNvGraphicFramePr>
            <a:graphic>
              <a:graphicData uri="http://schemas.openxmlformats.org/drawingml/2006/picture">
                <pic:pic>
                  <pic:nvPicPr>
                    <pic:cNvPr id="0" name="A 60837-2023 karta knärot.png"/>
                    <pic:cNvPicPr/>
                  </pic:nvPicPr>
                  <pic:blipFill>
                    <a:blip r:embed="rId17"/>
                    <a:stretch>
                      <a:fillRect/>
                    </a:stretch>
                  </pic:blipFill>
                  <pic:spPr>
                    <a:xfrm>
                      <a:off x="0" y="0"/>
                      <a:ext cx="5486400" cy="3487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7257260, E 794553 i SWEREF 99 TM.</w:t>
      </w:r>
    </w:p>
    <w:p>
      <w:pPr>
        <w:pStyle w:val="Caption"/>
      </w:pP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