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klagomål behandlar höga naturvärden i avverkningsanmälan A 40202-2025 i Piteå kommun som inkom 2025-08-25 och omfattar 8,1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7269693, E 745278 i SWEREF 99 TM.</w:t>
      </w:r>
    </w:p>
    <w:p>
      <w:r>
        <w:t>I avverkningsanmälan finns fynd av 6 naturvårdsarter, varav 4 är rödlistade, 2 är fridlysta och 5 är typiska (T): gammelgransskål (NT, T), knottrig blåslav (NT, T), kolflarnlav (NT,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