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56592-2023 i Piteå kommun</w:t>
      </w:r>
    </w:p>
    <w:p>
      <w:r>
        <w:t>Denna tillsynsbegäran behandlar höga naturvärden i avverkningsanmälan A 56592-2023 i Piteå kommun som inkom 2023-11-13 och omfattar 22,6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A 56592-2023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7252984, E 766935 i SWEREF 99 TM.</w:t>
      </w:r>
    </w:p>
    <w:p>
      <w:r>
        <w:t>I avverkningsanmälan finns fynd av 3 naturvårdsarter, varav 1 är fridlyst och 3 är typiska (T): klotstarr (T), mattlummer (T, §9) och skogsstjärna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Klotstarr </w:t>
      </w:r>
      <w:r>
        <w:t xml:space="preserve">är typisk art för </w:t>
      </w:r>
      <w:r>
        <w:rPr>
          <w:i/>
        </w:rPr>
        <w:t xml:space="preserve">9740 Skogsbevuxen myr </w:t>
      </w:r>
      <w:r>
        <w:t xml:space="preserve">och </w:t>
      </w:r>
      <w:r>
        <w:rPr>
          <w:i/>
        </w:rPr>
        <w:t xml:space="preserve">9080 Lövsumpskog </w:t>
      </w:r>
      <w:r>
        <w:t>(SLU Artdatabanken, 2025).</w:t>
      </w:r>
    </w:p>
    <w:p>
      <w:r>
        <w:rPr>
          <w:b/>
        </w:rPr>
        <w:t>Mattlummer (§9)</w:t>
      </w:r>
      <w:r>
        <w:t xml:space="preserve"> är typisk art för </w:t>
      </w:r>
      <w:r>
        <w:rPr>
          <w:i/>
        </w:rPr>
        <w:t xml:space="preserve">9010 Taiga </w:t>
      </w:r>
      <w:r>
        <w:t>(SLU Artdatabanken, 2025).</w:t>
      </w:r>
    </w:p>
    <w:p>
      <w:r>
        <w:rPr>
          <w:b/>
        </w:rPr>
        <w:t xml:space="preserve">Skogsstjärna </w:t>
      </w:r>
      <w:r>
        <w:t xml:space="preserve">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