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60840-2023 i Piteå kommun</w:t>
      </w:r>
    </w:p>
    <w:p>
      <w:r>
        <w:t>Detta klagomål behandlar höga naturvärden i avverkningsanmälan A 60840-2023 i Piteå kommun som inkom 2023-11-30 och omfattar 2,7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60840-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7257362, E 794831 i SWEREF 99 TM.</w:t>
      </w:r>
    </w:p>
    <w:p>
      <w:r>
        <w:t>I avverkningsanmälan finns fynd av 4 naturvårdsarter, varav 2 är rödlistade, 4 är fridlysta och 3 är typiska (T): mindre hackspett (NT, T, §4), sparvuggla (NT,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