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36852-2026 i Piteå kommun</w:t>
      </w:r>
    </w:p>
    <w:p>
      <w:r>
        <w:t>Denna tillsynsbegäran behandlar höga naturvärden i avverkningsanmälan A 36852-2026 i Piteå kommun som inkom 2026-09-07 och omfattar 8,0 ha.</w:t>
      </w:r>
    </w:p>
    <w:p>
      <w:pPr>
        <w:pStyle w:val="Caption"/>
      </w:pPr>
      <w:r>
        <w:drawing>
          <wp:inline xmlns:a="http://schemas.openxmlformats.org/drawingml/2006/main" xmlns:pic="http://schemas.openxmlformats.org/drawingml/2006/picture">
            <wp:extent cx="5486400" cy="4900053"/>
            <wp:docPr id="1" name="Picture 1"/>
            <wp:cNvGraphicFramePr>
              <a:graphicFrameLocks noChangeAspect="1"/>
            </wp:cNvGraphicFramePr>
            <a:graphic>
              <a:graphicData uri="http://schemas.openxmlformats.org/drawingml/2006/picture">
                <pic:pic>
                  <pic:nvPicPr>
                    <pic:cNvPr id="0" name="A 36852-2026 karta.png"/>
                    <pic:cNvPicPr/>
                  </pic:nvPicPr>
                  <pic:blipFill>
                    <a:blip r:embed="rId16"/>
                    <a:stretch>
                      <a:fillRect/>
                    </a:stretch>
                  </pic:blipFill>
                  <pic:spPr>
                    <a:xfrm>
                      <a:off x="0" y="0"/>
                      <a:ext cx="5486400" cy="4900053"/>
                    </a:xfrm>
                    <a:prstGeom prst="rect"/>
                  </pic:spPr>
                </pic:pic>
              </a:graphicData>
            </a:graphic>
          </wp:inline>
        </w:drawing>
      </w:r>
    </w:p>
    <w:p>
      <w:pPr>
        <w:pStyle w:val="Caption"/>
        <w:spacing w:after="240"/>
      </w:pPr>
      <w:r>
        <w:t>Figur 1. Fyndplatser för naturvårdsarter inom 2 meter från avverkningsanmälan. Markörer utan svart kant är placerade på fyndplatsen. Markörer med svart kant är placerade vid sidan av fyndplatsen och har ett svart streck som visar fyndplatsens exakta position. Kartans mittpunktskoordinat är N 7272056, E 795020 i SWEREF 99 TM.</w:t>
      </w:r>
    </w:p>
    <w:p>
      <w:r>
        <w:t>Inom 2 meter från avverkningsanmälan finns fynd av 1 naturvårdsarter, varav 1 är rödlistad: grantaggsvamp (NT).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Grantaggsvamp (NT) </w:t>
      </w:r>
      <w:r>
        <w:t>påträffas främst i mossiga och örtrika äldre granskogar på kalkrik mark i något fuktiga lägen, och i norr även i mager tallskog med lång kontinuitet. Arten missgynnas generellt av trakthyggesbruket och en långsiktig tillgång till värdträd bör säkras genom att man undviker att avverka kända växtplatser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