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31881-2020 i Piteå kommun</w:t>
      </w:r>
    </w:p>
    <w:p>
      <w:r>
        <w:t>Detta dokument behandlar höga naturvärden i avverkningsanmälan A 31881-2020 i Piteå kommun. Denna avverkningsanmälan inkom 2020-07-02 och omfattar 26,0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mörk kolflarnlav (NT), vedflamlav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7079"/>
            <wp:docPr id="1" name="Picture 1"/>
            <wp:cNvGraphicFramePr>
              <a:graphicFrameLocks noChangeAspect="1"/>
            </wp:cNvGraphicFramePr>
            <a:graphic>
              <a:graphicData uri="http://schemas.openxmlformats.org/drawingml/2006/picture">
                <pic:pic>
                  <pic:nvPicPr>
                    <pic:cNvPr id="0" name="A 31881-2020 karta.png"/>
                    <pic:cNvPicPr/>
                  </pic:nvPicPr>
                  <pic:blipFill>
                    <a:blip r:embed="rId16"/>
                    <a:stretch>
                      <a:fillRect/>
                    </a:stretch>
                  </pic:blipFill>
                  <pic:spPr>
                    <a:xfrm>
                      <a:off x="0" y="0"/>
                      <a:ext cx="5486400" cy="3207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7245584, E 781241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