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69475-2020 i Piteå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