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klagomål behandlar höga naturvärden i avverkningsanmälan A 47498-2022 i Bodens kommun som inkom 2022-10-19 och omfattar 2,6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7324698, E 800231 i SWEREF 99 TM.</w:t>
      </w:r>
    </w:p>
    <w:p>
      <w:r>
        <w:t>I avverkningsanmälan finns fynd av 7 naturvårdsarter, varav 3 är rödlistade, 6 är fridlysta, 3 är typiska (T) och 1 är signalart (S): tornseglare (VU, §4), järnsparv (NT, §4), tretåig hackspett (NT, T, §4), strutbräken (S, T), spillkråka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