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28183-2026 i Bodens kommun</w:t>
      </w:r>
    </w:p>
    <w:p>
      <w:r>
        <w:t>Denna tillsynsbegäran behandlar höga naturvärden i avverkningsanmälan A 28183-2026 i Bodens kommun som inkom 2026-06-22 och omfattar 8,2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28183-2026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7353690, E 801163 i SWEREF 99 TM.</w:t>
      </w:r>
    </w:p>
    <w:p>
      <w:r>
        <w:t>I avverkningsanmälan finns fynd av 6 naturvårdsarter, varav 4 är rödlistade, 2 är fridlysta, 5 är typiska (T) och 1 är signalart (S): knärot (VU, T, §8), blå taggsvamp (NT, T), lunglav (NT, T), orange taggsvamp (NT, T), grönpyrola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28183-2026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7353690, E 801163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lunglav (NT, T), orange taggsvamp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