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13 naturvårdsarter, varav 10 är rödlistade, 6 är fridlysta, 9 är typiska (T) och 1 är signalart (S): garnlav (VU, T), knärot (VU, T, §8), blå taggsvamp (NT, T), dropptaggsvamp (NT, T), orange taggsvamp (NT, T), skarp dropptaggsvamp (NT), tallriska (NT), tallticka (NT, T), talltita (NT, §4), tretåig hackspett (NT, 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