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6 naturvårdsarter, varav 4 är rödlistade, 3 är fridlysta, 4 är typiska (T) och 1 är signalart (S): garnlav (VU, T), talltita (NT, §4), tretåig hackspett (NT, T, §4),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